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D2" w:rsidRPr="00264BD2" w:rsidRDefault="00264BD2" w:rsidP="00264BD2">
      <w:pPr>
        <w:spacing w:line="375" w:lineRule="atLeast"/>
        <w:jc w:val="center"/>
        <w:rPr>
          <w:rFonts w:ascii="Helvetica" w:hAnsi="Helvetica" w:cs="Helvetica"/>
          <w:b/>
          <w:color w:val="001F3F"/>
          <w:sz w:val="21"/>
          <w:szCs w:val="21"/>
        </w:rPr>
      </w:pPr>
      <w:proofErr w:type="spellStart"/>
      <w:proofErr w:type="gramStart"/>
      <w:r w:rsidRPr="00264BD2">
        <w:rPr>
          <w:rFonts w:ascii="Sylfaen" w:hAnsi="Sylfaen" w:cs="Sylfaen"/>
          <w:b/>
          <w:color w:val="001F3F"/>
          <w:sz w:val="21"/>
          <w:szCs w:val="21"/>
        </w:rPr>
        <w:t>გასაჩივრების</w:t>
      </w:r>
      <w:proofErr w:type="spellEnd"/>
      <w:proofErr w:type="gramEnd"/>
      <w:r w:rsidRPr="00264BD2">
        <w:rPr>
          <w:rFonts w:ascii="Helvetica" w:hAnsi="Helvetica" w:cs="Helvetica"/>
          <w:b/>
          <w:color w:val="001F3F"/>
          <w:sz w:val="21"/>
          <w:szCs w:val="21"/>
        </w:rPr>
        <w:t xml:space="preserve"> </w:t>
      </w:r>
      <w:proofErr w:type="spellStart"/>
      <w:r w:rsidRPr="00264BD2">
        <w:rPr>
          <w:rFonts w:ascii="Sylfaen" w:hAnsi="Sylfaen" w:cs="Sylfaen"/>
          <w:b/>
          <w:color w:val="001F3F"/>
          <w:sz w:val="21"/>
          <w:szCs w:val="21"/>
        </w:rPr>
        <w:t>წესი</w:t>
      </w:r>
      <w:proofErr w:type="spellEnd"/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საჩივართან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დაკავშირებით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წარმოების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ადგენს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საქართველოს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ზოგადი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კოდექსის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XIII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განხილვისათვის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შეიძლება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დაწესდეს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სახელმწიფო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ბაჟი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color w:val="062A51"/>
          <w:sz w:val="21"/>
          <w:szCs w:val="21"/>
        </w:rPr>
        <w:t> </w:t>
      </w:r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რაიმე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გადასახადი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დაინტერესებული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მხარის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უფლებამოსილ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ზემოთ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მითითებული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კოდექსით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წერილობითი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მოთხოვნა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დარღვეული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აღდგენის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მიზნით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ქვემდგომი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ბათილად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გამოცხადების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შეცვლის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ახალი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ისეთი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მოქმედების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განხორციელების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ისეთი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მოქმედების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განხორციელებისაგან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შეკავების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შესახებ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რომელიც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გულისხმობს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ინდივიდუალური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გამოცემას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t>დაინტერესებულ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მხარეს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უფლება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აქვს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გაასაჩივროს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განიხილავს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გადაწყვეტს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გამომცემი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იქ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არსებობს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გამომცემი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თანამდებობის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სტრუქტურული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ქვედანაყოფის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ზემდგომი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თანამდებობის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გამოცემისათვის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დარღვევა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ჩაითვლება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გამოცემაზე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თქმად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იგი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გასაჩივრდება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მითითეული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თავით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ამავე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თავით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ქმედება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რომელიც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დაკავშირებული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გამოცემასთან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t>ამასთან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>,</w:t>
      </w:r>
      <w:r>
        <w:rPr>
          <w:rStyle w:val="Strong"/>
          <w:color w:val="062A51"/>
          <w:sz w:val="21"/>
          <w:szCs w:val="21"/>
        </w:rPr>
        <w:t> </w:t>
      </w:r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ცალკე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გასაჩივრებას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ექვემდებარება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წარმოების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საკითხთან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დაკავშირებით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მიღებული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გადაწყვეტილება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გარდა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შემთხვევისა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პირდაპირ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გათვალისწინებული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შესაბამისი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აქტისაგან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დამოუკიდებლად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არღვევს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უფლებას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ინტერესს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t>დაინტერესებული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მხარე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 –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ნებისმიერი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ფიზიკური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იურიდიული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რომლებთან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დაკავშირებითაც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აგრეთვე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ინტერესზე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პირდაპირ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უშუალო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გავლენას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ახდენს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ქმედება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Style w:val="Strong"/>
          <w:rFonts w:ascii="BPGNP" w:hAnsi="BPGNP" w:cs="Helvetica"/>
          <w:color w:val="062A51"/>
          <w:sz w:val="21"/>
          <w:szCs w:val="21"/>
        </w:rPr>
        <w:t>-</w:t>
      </w:r>
      <w:r>
        <w:rPr>
          <w:rStyle w:val="Strong"/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 –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კანონმდებლობის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საფუძველზე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t>ინდივიდუალური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Style w:val="Strong"/>
          <w:rFonts w:ascii="BPGNP" w:hAnsi="BPGNP" w:cs="Helvetica"/>
          <w:color w:val="062A51"/>
          <w:sz w:val="21"/>
          <w:szCs w:val="21"/>
        </w:rPr>
        <w:t>-</w:t>
      </w:r>
      <w:r>
        <w:rPr>
          <w:rStyle w:val="Strong"/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 -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კანონმდებლობის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საფუძველზე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ინდივიდუალური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რომელიც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აწესებს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ცვლის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წყვეტს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ადასტურებს</w:t>
      </w:r>
      <w:proofErr w:type="spellEnd"/>
      <w:r>
        <w:rPr>
          <w:color w:val="062A51"/>
          <w:sz w:val="21"/>
          <w:szCs w:val="21"/>
        </w:rPr>
        <w:t> </w:t>
      </w:r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პირთა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შეზღუდული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წრის</w:t>
      </w:r>
      <w:proofErr w:type="spellEnd"/>
      <w:r>
        <w:rPr>
          <w:color w:val="062A51"/>
          <w:sz w:val="21"/>
          <w:szCs w:val="21"/>
        </w:rPr>
        <w:t> </w:t>
      </w:r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უფლებებსა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მოვალეობებს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ინდივიდუალურ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აქტად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ჩაითვლება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აგრეთვე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მიღებული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გადაწყვეტილება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უფლებამოსილებას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მიკუთვნებული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საკითხის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დაკმაყოფილებაზე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განმცხადებლისათვის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თქმის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შესახებ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ასევე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დადასტურებული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დოკუმენტი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რომელსაც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შეიძლება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მოჰყვეს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შედეგები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Style w:val="Strong"/>
          <w:rFonts w:ascii="Sylfaen" w:hAnsi="Sylfaen" w:cs="Sylfaen"/>
          <w:color w:val="062A51"/>
          <w:sz w:val="21"/>
          <w:szCs w:val="21"/>
        </w:rPr>
        <w:lastRenderedPageBreak/>
        <w:t>ნორმატიული</w:t>
      </w:r>
      <w:proofErr w:type="spellEnd"/>
      <w:proofErr w:type="gram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Style w:val="Strong"/>
          <w:rFonts w:ascii="BPGNP" w:hAnsi="BPGNP" w:cs="Helvetica"/>
          <w:color w:val="062A51"/>
          <w:sz w:val="21"/>
          <w:szCs w:val="21"/>
        </w:rPr>
        <w:t>-</w:t>
      </w:r>
      <w:r>
        <w:rPr>
          <w:rStyle w:val="Strong"/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 –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უფლებამოსილი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საკანონმდებლო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საფუძველზე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გამოცემული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რომელიც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შეიცავს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მისი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მუდმივი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დროებითი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მრავალჯერადი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გამოყენების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ქცევის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ზოგად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numPr>
          <w:ilvl w:val="0"/>
          <w:numId w:val="1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წარდგენის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ვადა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წარდგენილ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იქნეს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გამოქვეყნების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ოფიციალური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გაცნობის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დღიდან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ერთი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ვადაში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სხვა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რამ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ქმედება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გასაჩივრდეს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ერთი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ვადაში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დღიდან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როდესაც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შესაბამისი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დაინტერესებული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მხარისათვის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ცნობილი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გახდა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მოქმედებათა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განხორციელების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განხორციელებისაგან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თავის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შეკავების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შესახებ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გასაჩივრებისათვის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გაშვების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შემთხვევაში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იგი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აღდგეს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გაშვება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მოხდა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დაუძლეველი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ძალის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სხვა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საპატიო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მიზეზით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numPr>
          <w:ilvl w:val="0"/>
          <w:numId w:val="2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განხილვაზე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უარის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თქმის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საფუძვლები</w:t>
      </w:r>
      <w:proofErr w:type="spellEnd"/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საქართველოს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ზოგადი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კოდექსი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ადგენს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განხილვაზე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თქმის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საფუძვლებს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კერძოდ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>,</w:t>
      </w:r>
      <w:r>
        <w:rPr>
          <w:color w:val="062A51"/>
          <w:sz w:val="21"/>
          <w:szCs w:val="21"/>
        </w:rPr>
        <w:t> </w:t>
      </w:r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განიხილავს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: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არსებობს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სასამართლოს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გადაწყვეტილება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განჩინება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საგანზე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მოსარჩელის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სარჩელზე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უარის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თქმის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მოპასუხის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სარჩელის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ცნობის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მხარეთა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მორიგების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დამტკიცების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შესახებ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სასამართლო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წარმოებაშია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საქმე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დავაზე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მხარეებს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შორის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საგანზე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საფუძვლით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არსებობს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ზემდგომი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გადაწყვეტილება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საკითხზე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ზემდგომ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მიმდინარეობს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წარმოება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იმავე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საჩივართან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დაკავშირებით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შეტანილია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არაუფლებამოსილი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მიერ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3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გასულია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წარდგენის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კანონით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ვადა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.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r>
        <w:rPr>
          <w:rFonts w:ascii="BPGNP" w:hAnsi="BPGNP" w:cs="Helvetica"/>
          <w:color w:val="062A51"/>
          <w:sz w:val="21"/>
          <w:szCs w:val="21"/>
        </w:rPr>
        <w:t> </w:t>
      </w:r>
    </w:p>
    <w:p w:rsidR="00264BD2" w:rsidRDefault="00264BD2" w:rsidP="00264BD2">
      <w:pPr>
        <w:numPr>
          <w:ilvl w:val="0"/>
          <w:numId w:val="4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ფორმა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> (</w:t>
      </w:r>
      <w:proofErr w:type="spellStart"/>
      <w:r>
        <w:rPr>
          <w:rStyle w:val="Strong"/>
          <w:rFonts w:ascii="Sylfaen" w:hAnsi="Sylfaen" w:cs="Sylfaen"/>
          <w:color w:val="062A51"/>
          <w:sz w:val="21"/>
          <w:szCs w:val="21"/>
        </w:rPr>
        <w:t>იხილეთ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t> </w:t>
      </w:r>
      <w:proofErr w:type="spellStart"/>
      <w:r>
        <w:rPr>
          <w:rStyle w:val="Strong"/>
          <w:rFonts w:ascii="BPGNP" w:hAnsi="BPGNP" w:cs="Helvetica"/>
          <w:color w:val="062A51"/>
          <w:sz w:val="21"/>
          <w:szCs w:val="21"/>
        </w:rPr>
        <w:fldChar w:fldCharType="begin"/>
      </w:r>
      <w:r>
        <w:rPr>
          <w:rStyle w:val="Strong"/>
          <w:rFonts w:ascii="BPGNP" w:hAnsi="BPGNP" w:cs="Helvetica"/>
          <w:color w:val="062A51"/>
          <w:sz w:val="21"/>
          <w:szCs w:val="21"/>
        </w:rPr>
        <w:instrText xml:space="preserve"> HYPERLINK "https://mod.gov.ge/uploads/public/gasachivrebis_wesi/%E1%83%9C%E1%83%98%E1%83%9B%E1%83%A3%E1%83%A8%E1%83%98.docx" \o "</w:instrText>
      </w:r>
      <w:r>
        <w:rPr>
          <w:rStyle w:val="Strong"/>
          <w:rFonts w:ascii="Sylfaen" w:hAnsi="Sylfaen" w:cs="Sylfaen"/>
          <w:color w:val="062A51"/>
          <w:sz w:val="21"/>
          <w:szCs w:val="21"/>
        </w:rPr>
        <w:instrText>ნიმუში</w:instrText>
      </w:r>
      <w:r>
        <w:rPr>
          <w:rStyle w:val="Strong"/>
          <w:rFonts w:ascii="BPGNP" w:hAnsi="BPGNP" w:cs="Helvetica"/>
          <w:color w:val="062A51"/>
          <w:sz w:val="21"/>
          <w:szCs w:val="21"/>
        </w:rPr>
        <w:instrText xml:space="preserve">" </w:instrText>
      </w:r>
      <w:r>
        <w:rPr>
          <w:rStyle w:val="Strong"/>
          <w:rFonts w:ascii="BPGNP" w:hAnsi="BPGNP" w:cs="Helvetica"/>
          <w:color w:val="062A51"/>
          <w:sz w:val="21"/>
          <w:szCs w:val="21"/>
        </w:rPr>
        <w:fldChar w:fldCharType="separate"/>
      </w:r>
      <w:r>
        <w:rPr>
          <w:rStyle w:val="Hyperlink"/>
          <w:rFonts w:ascii="Sylfaen" w:hAnsi="Sylfaen" w:cs="Sylfaen"/>
          <w:b/>
          <w:bCs/>
          <w:color w:val="062A51"/>
          <w:sz w:val="21"/>
          <w:szCs w:val="21"/>
          <w:u w:val="none"/>
        </w:rPr>
        <w:t>ფორმა</w:t>
      </w:r>
      <w:proofErr w:type="spellEnd"/>
      <w:r>
        <w:rPr>
          <w:rStyle w:val="Strong"/>
          <w:rFonts w:ascii="BPGNP" w:hAnsi="BPGNP" w:cs="Helvetica"/>
          <w:color w:val="062A51"/>
          <w:sz w:val="21"/>
          <w:szCs w:val="21"/>
        </w:rPr>
        <w:fldChar w:fldCharType="end"/>
      </w:r>
      <w:r>
        <w:rPr>
          <w:rStyle w:val="Strong"/>
          <w:rFonts w:ascii="BPGNP" w:hAnsi="BPGNP" w:cs="Helvetica"/>
          <w:color w:val="062A51"/>
          <w:sz w:val="21"/>
          <w:szCs w:val="21"/>
        </w:rPr>
        <w:t>)</w:t>
      </w:r>
    </w:p>
    <w:p w:rsidR="00264BD2" w:rsidRDefault="00264BD2" w:rsidP="00264BD2">
      <w:pPr>
        <w:pStyle w:val="NormalWeb"/>
        <w:spacing w:before="0" w:beforeAutospacing="0" w:after="0" w:afterAutospacing="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შედგენილი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იყოს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წერილობით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პასუხობდეს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საქართველოს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ზოგადი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კოდექსის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მოთხოვნებს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კერძოდ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მასში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მითითებულ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იქნეს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:</w:t>
      </w:r>
      <w:r>
        <w:rPr>
          <w:color w:val="062A51"/>
          <w:sz w:val="21"/>
          <w:szCs w:val="21"/>
        </w:rPr>
        <w:t> 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დასახელება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რომელშიც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შეიტანება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წარმდგენი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ვინაობა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მისამართი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იმ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ორგანოს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დასახელება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მოქმედება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საჩივრდება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გასაჩივრებული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დასახელება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მოთხოვნა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გარემოებანი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რომელთაც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ეფუძნება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მოთხოვნა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საჩივარზე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დართული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საბუთების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ნუსხა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რაიმე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დოკუმენტი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დაერთვის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საჩივრის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წარმდგენ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პირს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გადაეცა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გასაჩივრებული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r>
        <w:rPr>
          <w:rFonts w:ascii="BPGNP" w:hAnsi="BPGNP" w:cs="Helvetica"/>
          <w:color w:val="062A51"/>
          <w:sz w:val="21"/>
          <w:szCs w:val="21"/>
        </w:rPr>
        <w:t>-</w:t>
      </w:r>
      <w:r>
        <w:rPr>
          <w:rFonts w:ascii="Sylfaen" w:hAnsi="Sylfaen" w:cs="Sylfaen"/>
          <w:color w:val="062A51"/>
          <w:sz w:val="21"/>
          <w:szCs w:val="21"/>
        </w:rPr>
        <w:t>სამართლებრივი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აქტი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დაერთვება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მისი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ასლი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>;</w:t>
      </w:r>
    </w:p>
    <w:p w:rsidR="00264BD2" w:rsidRDefault="00264BD2" w:rsidP="00264BD2">
      <w:pPr>
        <w:numPr>
          <w:ilvl w:val="0"/>
          <w:numId w:val="5"/>
        </w:numPr>
        <w:ind w:left="300"/>
        <w:jc w:val="both"/>
        <w:rPr>
          <w:rFonts w:ascii="BPGNP" w:hAnsi="BPGNP" w:cs="Helvetica"/>
          <w:color w:val="062A51"/>
          <w:sz w:val="21"/>
          <w:szCs w:val="21"/>
        </w:rPr>
      </w:pPr>
      <w:proofErr w:type="spellStart"/>
      <w:proofErr w:type="gramStart"/>
      <w:r>
        <w:rPr>
          <w:rFonts w:ascii="Sylfaen" w:hAnsi="Sylfaen" w:cs="Sylfaen"/>
          <w:color w:val="062A51"/>
          <w:sz w:val="21"/>
          <w:szCs w:val="21"/>
        </w:rPr>
        <w:t>თუ</w:t>
      </w:r>
      <w:proofErr w:type="spellEnd"/>
      <w:proofErr w:type="gram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შეიტანება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წარმომადგენლის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მეშვეობით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ადმინისტრაციულ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საჩივარს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უნდა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დაერთოს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სათანადო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წესით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დამოწმებული</w:t>
      </w:r>
      <w:proofErr w:type="spellEnd"/>
      <w:r>
        <w:rPr>
          <w:rFonts w:ascii="BPGNP" w:hAnsi="BPGNP" w:cs="Helvetica"/>
          <w:color w:val="062A51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62A51"/>
          <w:sz w:val="21"/>
          <w:szCs w:val="21"/>
        </w:rPr>
        <w:t>მინდ</w:t>
      </w:r>
      <w:r>
        <w:rPr>
          <w:rFonts w:ascii="Sylfaen" w:hAnsi="Sylfaen" w:cs="Sylfaen"/>
          <w:color w:val="062A51"/>
          <w:sz w:val="21"/>
          <w:szCs w:val="21"/>
          <w:lang w:val="ka-GE"/>
        </w:rPr>
        <w:t>ობილობა</w:t>
      </w:r>
      <w:proofErr w:type="spellEnd"/>
      <w:r>
        <w:rPr>
          <w:rFonts w:ascii="Sylfaen" w:hAnsi="Sylfaen" w:cs="Sylfaen"/>
          <w:color w:val="062A51"/>
          <w:sz w:val="21"/>
          <w:szCs w:val="21"/>
          <w:lang w:val="ka-GE"/>
        </w:rPr>
        <w:t>.</w:t>
      </w:r>
    </w:p>
    <w:p w:rsidR="00264BD2" w:rsidRDefault="00264BD2" w:rsidP="00264BD2">
      <w:pPr>
        <w:ind w:left="300"/>
        <w:jc w:val="both"/>
        <w:rPr>
          <w:rFonts w:ascii="Sylfaen" w:hAnsi="Sylfaen" w:cs="Helvetica"/>
          <w:color w:val="062A51"/>
          <w:sz w:val="21"/>
          <w:szCs w:val="21"/>
          <w:lang w:val="ka-GE"/>
        </w:rPr>
      </w:pPr>
    </w:p>
    <w:p w:rsidR="00264BD2" w:rsidRDefault="00264BD2" w:rsidP="00264BD2">
      <w:pPr>
        <w:ind w:left="300"/>
        <w:jc w:val="both"/>
        <w:rPr>
          <w:rFonts w:ascii="Sylfaen" w:hAnsi="Sylfaen" w:cs="Helvetica"/>
          <w:color w:val="062A51"/>
          <w:sz w:val="28"/>
          <w:szCs w:val="28"/>
          <w:lang w:val="ka-GE"/>
        </w:rPr>
      </w:pPr>
      <w:r w:rsidRPr="00264BD2">
        <w:rPr>
          <w:rFonts w:ascii="Sylfaen" w:hAnsi="Sylfaen" w:cs="Helvetica"/>
          <w:color w:val="062A51"/>
          <w:sz w:val="28"/>
          <w:szCs w:val="28"/>
          <w:lang w:val="ka-GE"/>
        </w:rPr>
        <w:lastRenderedPageBreak/>
        <w:t>საქართველოს ორგანული კანონის „ადგილობრივი თვითმმართველობის კოდექსი“ 62-ე მუხლის შესაბამისად</w:t>
      </w:r>
      <w:r>
        <w:rPr>
          <w:rFonts w:ascii="Sylfaen" w:hAnsi="Sylfaen" w:cs="Helvetica"/>
          <w:color w:val="062A51"/>
          <w:sz w:val="28"/>
          <w:szCs w:val="28"/>
          <w:lang w:val="ka-GE"/>
        </w:rPr>
        <w:t xml:space="preserve">: </w:t>
      </w:r>
    </w:p>
    <w:p w:rsidR="00264BD2" w:rsidRPr="00264BD2" w:rsidRDefault="00264BD2" w:rsidP="00264BD2">
      <w:pPr>
        <w:ind w:left="300"/>
        <w:jc w:val="both"/>
        <w:rPr>
          <w:rFonts w:ascii="Sylfaen" w:hAnsi="Sylfaen" w:cs="Helvetica"/>
          <w:color w:val="062A51"/>
          <w:sz w:val="28"/>
          <w:szCs w:val="28"/>
          <w:lang w:val="ka-GE"/>
        </w:rPr>
      </w:pPr>
      <w:bookmarkStart w:id="0" w:name="_GoBack"/>
      <w:bookmarkEnd w:id="0"/>
    </w:p>
    <w:p w:rsidR="00264BD2" w:rsidRDefault="00264BD2" w:rsidP="00264BD2">
      <w:pPr>
        <w:pStyle w:val="abzacixml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1. </w:t>
      </w:r>
      <w:proofErr w:type="spellStart"/>
      <w:r>
        <w:rPr>
          <w:rFonts w:ascii="Sylfaen" w:hAnsi="Sylfaen" w:cs="Sylfaen"/>
          <w:color w:val="333333"/>
        </w:rPr>
        <w:t>მუნიციპალიტეტის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ორგანოების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თანამდებობის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პირებისა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სხვა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მოხელეების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აგრეთვე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კანონის</w:t>
      </w:r>
      <w:proofErr w:type="spellEnd"/>
      <w:r>
        <w:rPr>
          <w:rFonts w:ascii="Helvetica" w:hAnsi="Helvetica" w:cs="Helvetica"/>
          <w:color w:val="333333"/>
        </w:rPr>
        <w:t xml:space="preserve"> 54-</w:t>
      </w:r>
      <w:r>
        <w:rPr>
          <w:rFonts w:ascii="Sylfaen" w:hAnsi="Sylfaen" w:cs="Sylfaen"/>
          <w:color w:val="333333"/>
        </w:rPr>
        <w:t>ე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მუხლის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პირველი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პუნქტის</w:t>
      </w:r>
      <w:proofErr w:type="spellEnd"/>
      <w:r>
        <w:rPr>
          <w:rFonts w:ascii="Helvetica" w:hAnsi="Helvetica" w:cs="Helvetica"/>
          <w:color w:val="333333"/>
        </w:rPr>
        <w:t xml:space="preserve"> „</w:t>
      </w:r>
      <w:proofErr w:type="spellStart"/>
      <w:r>
        <w:rPr>
          <w:rFonts w:ascii="Sylfaen" w:hAnsi="Sylfaen" w:cs="Sylfaen"/>
          <w:color w:val="333333"/>
        </w:rPr>
        <w:t>ე</w:t>
      </w:r>
      <w:r>
        <w:rPr>
          <w:rFonts w:ascii="Helvetica" w:hAnsi="Helvetica" w:cs="Helvetica"/>
          <w:color w:val="333333"/>
        </w:rPr>
        <w:t>.</w:t>
      </w:r>
      <w:r>
        <w:rPr>
          <w:rFonts w:ascii="Sylfaen" w:hAnsi="Sylfaen" w:cs="Sylfaen"/>
          <w:color w:val="333333"/>
        </w:rPr>
        <w:t>ვ</w:t>
      </w:r>
      <w:proofErr w:type="spellEnd"/>
      <w:r>
        <w:rPr>
          <w:rFonts w:ascii="Helvetica" w:hAnsi="Helvetica" w:cs="Helvetica"/>
          <w:color w:val="333333"/>
          <w:sz w:val="18"/>
          <w:szCs w:val="18"/>
          <w:vertAlign w:val="superscript"/>
        </w:rPr>
        <w:t>​1</w:t>
      </w:r>
      <w:r>
        <w:rPr>
          <w:rFonts w:ascii="Helvetica" w:hAnsi="Helvetica" w:cs="Helvetica"/>
          <w:color w:val="333333"/>
        </w:rPr>
        <w:t xml:space="preserve">“ </w:t>
      </w:r>
      <w:proofErr w:type="spellStart"/>
      <w:r>
        <w:rPr>
          <w:rFonts w:ascii="Sylfaen" w:hAnsi="Sylfaen" w:cs="Sylfaen"/>
          <w:color w:val="333333"/>
        </w:rPr>
        <w:t>ქვეპუნქტითა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73-</w:t>
      </w:r>
      <w:r>
        <w:rPr>
          <w:rFonts w:ascii="Sylfaen" w:hAnsi="Sylfaen" w:cs="Sylfaen"/>
          <w:color w:val="333333"/>
        </w:rPr>
        <w:t>ე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მუხლის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Sylfaen" w:hAnsi="Sylfaen" w:cs="Sylfaen"/>
          <w:color w:val="333333"/>
        </w:rPr>
        <w:t>მე</w:t>
      </w:r>
      <w:r>
        <w:rPr>
          <w:rFonts w:ascii="Helvetica" w:hAnsi="Helvetica" w:cs="Helvetica"/>
          <w:color w:val="333333"/>
        </w:rPr>
        <w:t xml:space="preserve">-2 </w:t>
      </w:r>
      <w:proofErr w:type="spellStart"/>
      <w:r>
        <w:rPr>
          <w:rFonts w:ascii="Sylfaen" w:hAnsi="Sylfaen" w:cs="Sylfaen"/>
          <w:color w:val="333333"/>
        </w:rPr>
        <w:t>პუნქტის</w:t>
      </w:r>
      <w:proofErr w:type="spellEnd"/>
      <w:r>
        <w:rPr>
          <w:rFonts w:ascii="Helvetica" w:hAnsi="Helvetica" w:cs="Helvetica"/>
          <w:color w:val="333333"/>
        </w:rPr>
        <w:t xml:space="preserve"> „</w:t>
      </w:r>
      <w:r>
        <w:rPr>
          <w:rFonts w:ascii="Sylfaen" w:hAnsi="Sylfaen" w:cs="Sylfaen"/>
          <w:color w:val="333333"/>
        </w:rPr>
        <w:t>ქ</w:t>
      </w:r>
      <w:r>
        <w:rPr>
          <w:rFonts w:ascii="Helvetica" w:hAnsi="Helvetica" w:cs="Helvetica"/>
          <w:color w:val="333333"/>
          <w:sz w:val="18"/>
          <w:szCs w:val="18"/>
          <w:vertAlign w:val="superscript"/>
        </w:rPr>
        <w:t>​1</w:t>
      </w:r>
      <w:r>
        <w:rPr>
          <w:rFonts w:ascii="Helvetica" w:hAnsi="Helvetica" w:cs="Helvetica"/>
          <w:color w:val="333333"/>
        </w:rPr>
        <w:t xml:space="preserve">“ </w:t>
      </w:r>
      <w:proofErr w:type="spellStart"/>
      <w:r>
        <w:rPr>
          <w:rFonts w:ascii="Sylfaen" w:hAnsi="Sylfaen" w:cs="Sylfaen"/>
          <w:color w:val="333333"/>
        </w:rPr>
        <w:t>ქვეპუნქტით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გათვალისწინებული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კომისიების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ადმინისტრაციულ</w:t>
      </w:r>
      <w:r>
        <w:rPr>
          <w:rFonts w:ascii="Helvetica" w:hAnsi="Helvetica" w:cs="Helvetica"/>
          <w:color w:val="333333"/>
        </w:rPr>
        <w:t>-</w:t>
      </w:r>
      <w:r>
        <w:rPr>
          <w:rFonts w:ascii="Sylfaen" w:hAnsi="Sylfaen" w:cs="Sylfaen"/>
          <w:color w:val="333333"/>
        </w:rPr>
        <w:t>სამართლებრივი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აქტები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საჩივრდება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სასამართლოში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კანონითა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საქართველოს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სხვა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კანონებით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დადგენილი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წესით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264BD2" w:rsidRDefault="00264BD2" w:rsidP="00264BD2">
      <w:pPr>
        <w:pStyle w:val="abzacixml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2. </w:t>
      </w:r>
      <w:proofErr w:type="spellStart"/>
      <w:proofErr w:type="gramStart"/>
      <w:r>
        <w:rPr>
          <w:rFonts w:ascii="Sylfaen" w:hAnsi="Sylfaen" w:cs="Sylfaen"/>
          <w:color w:val="333333"/>
        </w:rPr>
        <w:t>მერიის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თანამდებობის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პირის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Sylfaen" w:hAnsi="Sylfaen" w:cs="Sylfaen"/>
          <w:color w:val="333333"/>
        </w:rPr>
        <w:t>გარდა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მერისა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სხვა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მოხელის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ინდივიდუალური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ადმინისტრაციულ</w:t>
      </w:r>
      <w:r>
        <w:rPr>
          <w:rFonts w:ascii="Helvetica" w:hAnsi="Helvetica" w:cs="Helvetica"/>
          <w:color w:val="333333"/>
        </w:rPr>
        <w:t>-</w:t>
      </w:r>
      <w:r>
        <w:rPr>
          <w:rFonts w:ascii="Sylfaen" w:hAnsi="Sylfaen" w:cs="Sylfaen"/>
          <w:color w:val="333333"/>
        </w:rPr>
        <w:t>სამართლებრივი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აქტები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საჩივრდება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მერთან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შემდგომ</w:t>
      </w:r>
      <w:proofErr w:type="spellEnd"/>
      <w:r>
        <w:rPr>
          <w:rFonts w:ascii="Helvetica" w:hAnsi="Helvetica" w:cs="Helvetica"/>
          <w:color w:val="333333"/>
        </w:rPr>
        <w:t xml:space="preserve"> − </w:t>
      </w:r>
      <w:proofErr w:type="spellStart"/>
      <w:r>
        <w:rPr>
          <w:rFonts w:ascii="Sylfaen" w:hAnsi="Sylfaen" w:cs="Sylfaen"/>
          <w:color w:val="333333"/>
        </w:rPr>
        <w:t>სასამართლოში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კანონით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დადგენილი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წესით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264BD2" w:rsidRDefault="00264BD2" w:rsidP="00264BD2">
      <w:pPr>
        <w:pStyle w:val="abzacixml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3. </w:t>
      </w:r>
      <w:proofErr w:type="spellStart"/>
      <w:proofErr w:type="gramStart"/>
      <w:r>
        <w:rPr>
          <w:rFonts w:ascii="Sylfaen" w:hAnsi="Sylfaen" w:cs="Sylfaen"/>
          <w:color w:val="333333"/>
        </w:rPr>
        <w:t>თუ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მუნიციპალიტეტის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აღმასრულებელი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ორგანოს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მერიის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თანამდებობის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ან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სხვა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მოხელის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ადმინისტრაციულ</w:t>
      </w:r>
      <w:r>
        <w:rPr>
          <w:rFonts w:ascii="Helvetica" w:hAnsi="Helvetica" w:cs="Helvetica"/>
          <w:color w:val="333333"/>
        </w:rPr>
        <w:t>-</w:t>
      </w:r>
      <w:r>
        <w:rPr>
          <w:rFonts w:ascii="Sylfaen" w:hAnsi="Sylfaen" w:cs="Sylfaen"/>
          <w:color w:val="333333"/>
        </w:rPr>
        <w:t>სამართლებრივი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აქტი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ეწინააღმდეგება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მუნიციპალიტეტის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საკრებულოს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ნორმატიულ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ადმინისტრაციულ</w:t>
      </w:r>
      <w:r>
        <w:rPr>
          <w:rFonts w:ascii="Helvetica" w:hAnsi="Helvetica" w:cs="Helvetica"/>
          <w:color w:val="333333"/>
        </w:rPr>
        <w:t>-</w:t>
      </w:r>
      <w:r>
        <w:rPr>
          <w:rFonts w:ascii="Sylfaen" w:hAnsi="Sylfaen" w:cs="Sylfaen"/>
          <w:color w:val="333333"/>
        </w:rPr>
        <w:t>სამართლებრივ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აქტს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ან</w:t>
      </w:r>
      <w:proofErr w:type="spellEnd"/>
      <w:r>
        <w:rPr>
          <w:rFonts w:ascii="Helvetica" w:hAnsi="Helvetica" w:cs="Helvetica"/>
          <w:color w:val="333333"/>
        </w:rPr>
        <w:t>/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საქართველოს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კანონმდებლობას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საკრებულო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სიითი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შემადგენლობის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უმრავლესობით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იღებს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გადაწყვეტილებას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სასამართლოში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გასაჩივრების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შესახებ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333333"/>
        </w:rPr>
        <w:t>ასეთ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შემთხვევაში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საკრებულოს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სასამართლოში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წარმოადგენს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საკრებულოს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ან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საკრებულოს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დავალებით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საკრებულოს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თავმჯდომარის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მიერ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განსაზღვრული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ხოლო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მუნიციპალიტეტის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აღმასრულებელ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ორგანოს</w:t>
      </w:r>
      <w:proofErr w:type="spellEnd"/>
      <w:r>
        <w:rPr>
          <w:rFonts w:ascii="Helvetica" w:hAnsi="Helvetica" w:cs="Helvetica"/>
          <w:color w:val="333333"/>
        </w:rPr>
        <w:t>/</w:t>
      </w:r>
      <w:proofErr w:type="spellStart"/>
      <w:r>
        <w:rPr>
          <w:rFonts w:ascii="Sylfaen" w:hAnsi="Sylfaen" w:cs="Sylfaen"/>
          <w:color w:val="333333"/>
        </w:rPr>
        <w:t>მერიას</w:t>
      </w:r>
      <w:proofErr w:type="spellEnd"/>
      <w:r>
        <w:rPr>
          <w:rFonts w:ascii="Helvetica" w:hAnsi="Helvetica" w:cs="Helvetica"/>
          <w:color w:val="333333"/>
        </w:rPr>
        <w:t xml:space="preserve"> − </w:t>
      </w:r>
      <w:proofErr w:type="spellStart"/>
      <w:r>
        <w:rPr>
          <w:rFonts w:ascii="Sylfaen" w:hAnsi="Sylfaen" w:cs="Sylfaen"/>
          <w:color w:val="333333"/>
        </w:rPr>
        <w:t>მერის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მიერ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განსაზღვრული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პირი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79360C" w:rsidRDefault="0079360C"/>
    <w:sectPr w:rsidR="007936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N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76F"/>
    <w:multiLevelType w:val="multilevel"/>
    <w:tmpl w:val="5D8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3730"/>
    <w:multiLevelType w:val="multilevel"/>
    <w:tmpl w:val="D776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D3B4B"/>
    <w:multiLevelType w:val="multilevel"/>
    <w:tmpl w:val="EB3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C43F6"/>
    <w:multiLevelType w:val="multilevel"/>
    <w:tmpl w:val="121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E2518"/>
    <w:multiLevelType w:val="multilevel"/>
    <w:tmpl w:val="602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57"/>
    <w:rsid w:val="00264BD2"/>
    <w:rsid w:val="0079360C"/>
    <w:rsid w:val="00F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9DC4-3BE6-4680-92B8-7A59B4C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B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4B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4BD2"/>
    <w:rPr>
      <w:color w:val="0000FF"/>
      <w:u w:val="single"/>
    </w:rPr>
  </w:style>
  <w:style w:type="paragraph" w:customStyle="1" w:styleId="abzacixml">
    <w:name w:val="abzacixml"/>
    <w:basedOn w:val="Normal"/>
    <w:rsid w:val="00264B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7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Berdia Buskandze</dc:creator>
  <cp:keywords/>
  <dc:description/>
  <cp:lastModifiedBy>Berdia Buskandze</cp:lastModifiedBy>
  <cp:revision>2</cp:revision>
  <dcterms:created xsi:type="dcterms:W3CDTF">2022-12-13T08:58:00Z</dcterms:created>
  <dcterms:modified xsi:type="dcterms:W3CDTF">2022-12-13T09:07:00Z</dcterms:modified>
</cp:coreProperties>
</file>